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8D" w:rsidRDefault="00361F8D" w:rsidP="00361F8D">
      <w:pPr>
        <w:pStyle w:val="Balk2"/>
      </w:pPr>
      <w:r>
        <w:t>YÜKSEK LİSANS TEZ BİTİRME AŞAMASINDA YA</w:t>
      </w:r>
      <w:bookmarkStart w:id="0" w:name="_GoBack"/>
      <w:bookmarkEnd w:id="0"/>
      <w:r>
        <w:t>PILMASI GEREKEN İŞLEMLER</w:t>
      </w:r>
    </w:p>
    <w:p w:rsidR="00361F8D" w:rsidRPr="00361F8D" w:rsidRDefault="00361F8D" w:rsidP="00361F8D"/>
    <w:p w:rsidR="0052287F" w:rsidRDefault="00A701B2" w:rsidP="00C85E01">
      <w:pPr>
        <w:pStyle w:val="Trnak"/>
      </w:pPr>
      <w:r>
        <w:t>Öğrenci yüksek lisans tezini</w:t>
      </w:r>
      <w:r w:rsidR="00361F8D">
        <w:t xml:space="preserve">, tez yazım kılavuzu kurallarına </w:t>
      </w:r>
      <w:r w:rsidR="00271348">
        <w:t>(</w:t>
      </w:r>
      <w:hyperlink r:id="rId7" w:history="1">
        <w:r w:rsidR="00271348" w:rsidRPr="00E70B50">
          <w:rPr>
            <w:rStyle w:val="Kpr"/>
          </w:rPr>
          <w:t>http://egbilens.baskent.edu.tr/kw/menu_icerik.php?birim=965&amp;menu_id=72</w:t>
        </w:r>
      </w:hyperlink>
      <w:r w:rsidR="00271348">
        <w:t xml:space="preserve"> )</w:t>
      </w:r>
      <w:r>
        <w:t xml:space="preserve"> </w:t>
      </w:r>
      <w:r w:rsidR="00361F8D">
        <w:t xml:space="preserve">uygun şekilde </w:t>
      </w:r>
      <w:r>
        <w:t>tamamlar ve danışmanına sunar</w:t>
      </w:r>
    </w:p>
    <w:p w:rsidR="00A701B2" w:rsidRDefault="00A701B2" w:rsidP="00C85E01">
      <w:pPr>
        <w:pStyle w:val="Trnak"/>
      </w:pPr>
      <w:r>
        <w:t xml:space="preserve">Danışman tezin savunulabilir olduğuna ilişkin görüşü ile birlikte </w:t>
      </w:r>
      <w:proofErr w:type="gramStart"/>
      <w:r>
        <w:t>tez  jürisini</w:t>
      </w:r>
      <w:proofErr w:type="gramEnd"/>
      <w:r>
        <w:t>, tezi</w:t>
      </w:r>
      <w:r w:rsidR="003D58A2">
        <w:t xml:space="preserve"> (spiralli)</w:t>
      </w:r>
      <w:r>
        <w:t>, tezin intihal raporunu, sözlü savunmanın yapılacağı tarihi, saatini ve yerini bağlı bulunduğu Anabilim Dalına bildirir.</w:t>
      </w:r>
    </w:p>
    <w:p w:rsidR="00A701B2" w:rsidRDefault="00A701B2" w:rsidP="00C85E01">
      <w:pPr>
        <w:pStyle w:val="Trnak"/>
      </w:pPr>
      <w:r>
        <w:t>Anabilim Dalı, sözlü savunmanın yapılacağı tarihten 1 ay önce</w:t>
      </w:r>
      <w:r w:rsidRPr="00A701B2">
        <w:t xml:space="preserve"> </w:t>
      </w:r>
      <w:proofErr w:type="gramStart"/>
      <w:r>
        <w:t>tez  jürisini</w:t>
      </w:r>
      <w:proofErr w:type="gramEnd"/>
      <w:r>
        <w:t>, tezi, tezin intihal raporunu, sözlü savunmanın yapılacağı tarihi, saatini ve yerini Enstitüye bildirir.</w:t>
      </w:r>
    </w:p>
    <w:p w:rsidR="003D58A2" w:rsidRDefault="00A701B2" w:rsidP="00C85E01">
      <w:pPr>
        <w:pStyle w:val="Trnak"/>
      </w:pPr>
      <w:r>
        <w:t>Enstitü</w:t>
      </w:r>
      <w:r w:rsidR="003D58A2">
        <w:t>,</w:t>
      </w:r>
      <w:r>
        <w:t xml:space="preserve"> </w:t>
      </w:r>
      <w:r w:rsidR="003D58A2">
        <w:t xml:space="preserve">sözlü savunmanın </w:t>
      </w:r>
      <w:proofErr w:type="gramStart"/>
      <w:r w:rsidR="003D58A2">
        <w:t>yapılmasını  ve</w:t>
      </w:r>
      <w:proofErr w:type="gramEnd"/>
      <w:r w:rsidR="003D58A2">
        <w:t xml:space="preserve"> belirlenen sınav jürisinin uygunluğunu yönetim kurulu kararı ile belirler ve ilgili Anabilim Dalına ve sınavda yer alacak jüri üyelerine bildirir.</w:t>
      </w:r>
    </w:p>
    <w:p w:rsidR="003D58A2" w:rsidRDefault="003D58A2" w:rsidP="00C85E01">
      <w:pPr>
        <w:pStyle w:val="Trnak"/>
      </w:pPr>
      <w:r>
        <w:t>Öğrenci, tezini (spiralli) ve Tez İnceleme ve Değerlendirme Formunu (</w:t>
      </w:r>
      <w:hyperlink r:id="rId8" w:history="1">
        <w:r w:rsidRPr="00E70B50">
          <w:rPr>
            <w:rStyle w:val="Kpr"/>
          </w:rPr>
          <w:t>http://egbilens.baskent.edu.tr/kw/menu_icerik.php?birim=965&amp;menu_id=73</w:t>
        </w:r>
      </w:hyperlink>
      <w:r>
        <w:t xml:space="preserve"> ) jüri üyelerine teslim eder.</w:t>
      </w:r>
    </w:p>
    <w:p w:rsidR="003D58A2" w:rsidRDefault="003D58A2" w:rsidP="00C85E01">
      <w:pPr>
        <w:pStyle w:val="Trnak"/>
      </w:pPr>
      <w:r>
        <w:t>Jüri üyeleri tezi inceler ve Tez İnceleme ve Değerlendirme Formunu doldurur. Formu tez savunma sınavında danışmana teslim eder.</w:t>
      </w:r>
    </w:p>
    <w:p w:rsidR="00A701B2" w:rsidRDefault="003D58A2" w:rsidP="00C85E01">
      <w:pPr>
        <w:pStyle w:val="Trnak"/>
      </w:pPr>
      <w:r>
        <w:t xml:space="preserve"> Sınav sonucu Anabilim Dalı tarafından Tez Değerlendirme </w:t>
      </w:r>
      <w:r w:rsidR="00361F8D">
        <w:t>Formu</w:t>
      </w:r>
      <w:r>
        <w:t xml:space="preserve"> (</w:t>
      </w:r>
      <w:hyperlink r:id="rId9" w:history="1">
        <w:r w:rsidRPr="00E70B50">
          <w:rPr>
            <w:rStyle w:val="Kpr"/>
          </w:rPr>
          <w:t>http://egbilens.baskent.edu.tr/kw/menu_icerik.php?birim=965&amp;menu_id=94</w:t>
        </w:r>
      </w:hyperlink>
      <w:r>
        <w:t xml:space="preserve">) </w:t>
      </w:r>
      <w:r w:rsidR="00271348">
        <w:t>ile Tez Sınavı Tutanak Formu (</w:t>
      </w:r>
      <w:hyperlink r:id="rId10" w:history="1">
        <w:r w:rsidR="00271348" w:rsidRPr="00E70B50">
          <w:rPr>
            <w:rStyle w:val="Kpr"/>
          </w:rPr>
          <w:t>http://egbilens.baskent.edu.tr/kw/menu_icerik.php?birim=965&amp;menu_id=93</w:t>
        </w:r>
      </w:hyperlink>
      <w:r w:rsidR="00271348">
        <w:t>) Enstitüye üst yazı ile bildirilir.</w:t>
      </w:r>
    </w:p>
    <w:p w:rsidR="00271348" w:rsidRDefault="00271348" w:rsidP="00C85E01">
      <w:pPr>
        <w:pStyle w:val="Trnak"/>
      </w:pPr>
      <w:r>
        <w:t>Öğrenci tez savunmasında başarılı olduğu takdirde</w:t>
      </w:r>
      <w:r w:rsidR="00361F8D">
        <w:t xml:space="preserve"> Enstitüye 3 adet ve jüri üyelerine 1 er adet olmak üzere ciltli tezini teslim eder. (Tezinin en arka sayfasına </w:t>
      </w:r>
      <w:r w:rsidR="00361F8D" w:rsidRPr="00361F8D">
        <w:rPr>
          <w:b/>
          <w:u w:val="single"/>
        </w:rPr>
        <w:t xml:space="preserve">intihal raporunu </w:t>
      </w:r>
      <w:r w:rsidR="00361F8D">
        <w:t>eklemek zorundadır)</w:t>
      </w:r>
    </w:p>
    <w:p w:rsidR="00361F8D" w:rsidRDefault="00361F8D" w:rsidP="00C85E01">
      <w:pPr>
        <w:pStyle w:val="Trnak"/>
      </w:pPr>
      <w:r>
        <w:t xml:space="preserve">Öğrenci, tezi ile birlikte Tez Veri Girişi ve Yayımlama İzin Formunun imzalı çıktısını </w:t>
      </w:r>
      <w:hyperlink r:id="rId11" w:history="1">
        <w:r w:rsidRPr="00223DA9">
          <w:rPr>
            <w:rStyle w:val="Kpr"/>
          </w:rPr>
          <w:t>https://tez.yok.gov.tr/UlusalTezMerkezi/giris.jsp</w:t>
        </w:r>
      </w:hyperlink>
      <w:r>
        <w:t xml:space="preserve"> ve tezinin kayıtlı olduğu CD </w:t>
      </w:r>
      <w:proofErr w:type="spellStart"/>
      <w:r>
        <w:t>yi</w:t>
      </w:r>
      <w:proofErr w:type="spellEnd"/>
      <w:r>
        <w:t xml:space="preserve"> (PDF formatında) Enstitüye teslim eder.</w:t>
      </w:r>
    </w:p>
    <w:p w:rsidR="00361F8D" w:rsidRDefault="00361F8D" w:rsidP="00C85E01">
      <w:pPr>
        <w:pStyle w:val="Trnak"/>
      </w:pPr>
      <w:r>
        <w:t xml:space="preserve">Enstitü; öğrencinin tezini, </w:t>
      </w:r>
      <w:r w:rsidR="00C85E01">
        <w:t>Tez Veri Girişi ve Yayımlama İzin Formunu</w:t>
      </w:r>
      <w:r w:rsidR="00C85E01">
        <w:t xml:space="preserve"> ve tezin kayıtlı olduğu CD </w:t>
      </w:r>
      <w:proofErr w:type="spellStart"/>
      <w:r w:rsidR="00C85E01">
        <w:t>yi</w:t>
      </w:r>
      <w:proofErr w:type="spellEnd"/>
      <w:r w:rsidR="00C85E01">
        <w:t xml:space="preserve"> teslim aldıktan sonra tez savunma tarihi esas alınarak yüksek lisans derecesi verilmesine dair yönetim kurulu kararı alır</w:t>
      </w:r>
    </w:p>
    <w:sectPr w:rsidR="0036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A87"/>
    <w:multiLevelType w:val="hybridMultilevel"/>
    <w:tmpl w:val="D4CAC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B2"/>
    <w:rsid w:val="00271348"/>
    <w:rsid w:val="00361F8D"/>
    <w:rsid w:val="003D58A2"/>
    <w:rsid w:val="0052287F"/>
    <w:rsid w:val="00A32E21"/>
    <w:rsid w:val="00A701B2"/>
    <w:rsid w:val="00C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1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1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58A2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6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rnak">
    <w:name w:val="Quote"/>
    <w:basedOn w:val="Normal"/>
    <w:next w:val="Normal"/>
    <w:link w:val="TrnakChar"/>
    <w:uiPriority w:val="29"/>
    <w:qFormat/>
    <w:rsid w:val="00C85E01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C85E0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1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1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58A2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6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rnak">
    <w:name w:val="Quote"/>
    <w:basedOn w:val="Normal"/>
    <w:next w:val="Normal"/>
    <w:link w:val="TrnakChar"/>
    <w:uiPriority w:val="29"/>
    <w:qFormat/>
    <w:rsid w:val="00C85E01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C85E0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bilens.baskent.edu.tr/kw/menu_icerik.php?birim=965&amp;menu_id=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gbilens.baskent.edu.tr/kw/menu_icerik.php?birim=965&amp;menu_id=7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z.yok.gov.tr/UlusalTezMerkezi/giris.j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gbilens.baskent.edu.tr/kw/menu_icerik.php?birim=965&amp;menu_id=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bilens.baskent.edu.tr/kw/menu_icerik.php?birim=965&amp;menu_id=9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70E5-EB62-4B96-9CD6-5D36E14E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2017-03-27T08:00:00Z</dcterms:created>
  <dcterms:modified xsi:type="dcterms:W3CDTF">2017-03-27T08:00:00Z</dcterms:modified>
</cp:coreProperties>
</file>